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0E" w:rsidRPr="00E370F2" w:rsidRDefault="00E3590E" w:rsidP="00372C95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bCs/>
          <w:color w:val="7F7F7F" w:themeColor="text1" w:themeTint="80"/>
        </w:rPr>
      </w:pPr>
    </w:p>
    <w:p w:rsidR="00E3590E" w:rsidRPr="00E370F2" w:rsidRDefault="004149F9" w:rsidP="00372C95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bCs/>
          <w:color w:val="7F7F7F" w:themeColor="text1" w:themeTint="80"/>
        </w:rPr>
      </w:pPr>
      <w:r>
        <w:rPr>
          <w:rFonts w:ascii="Times New Roman" w:hAnsi="Times New Roman"/>
          <w:b/>
          <w:bCs/>
          <w:noProof/>
          <w:color w:val="7F7F7F" w:themeColor="text1" w:themeTint="80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glbuh\Desktop\2019-05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buh\Desktop\2019-05-08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90E" w:rsidRPr="00E370F2" w:rsidRDefault="00E3590E" w:rsidP="00372C95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bCs/>
          <w:color w:val="7F7F7F" w:themeColor="text1" w:themeTint="80"/>
        </w:rPr>
      </w:pPr>
    </w:p>
    <w:p w:rsidR="00E3590E" w:rsidRPr="00E370F2" w:rsidRDefault="00E3590E" w:rsidP="00372C95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bCs/>
          <w:color w:val="7F7F7F" w:themeColor="text1" w:themeTint="80"/>
        </w:rPr>
      </w:pPr>
    </w:p>
    <w:p w:rsidR="00E3590E" w:rsidRPr="004149F9" w:rsidRDefault="00E3590E" w:rsidP="00372C95">
      <w:pPr>
        <w:tabs>
          <w:tab w:val="left" w:pos="993"/>
        </w:tabs>
        <w:spacing w:after="0" w:line="240" w:lineRule="auto"/>
        <w:jc w:val="both"/>
        <w:textAlignment w:val="baseline"/>
        <w:outlineLvl w:val="1"/>
        <w:rPr>
          <w:rFonts w:eastAsia="Times New Roman"/>
          <w:color w:val="7F7F7F" w:themeColor="text1" w:themeTint="80"/>
          <w:sz w:val="36"/>
          <w:szCs w:val="36"/>
          <w:lang w:eastAsia="ru-RU"/>
        </w:rPr>
      </w:pPr>
    </w:p>
    <w:p w:rsidR="00E3590E" w:rsidRPr="00E370F2" w:rsidRDefault="00E3590E" w:rsidP="00372C95">
      <w:pPr>
        <w:tabs>
          <w:tab w:val="left" w:pos="993"/>
        </w:tabs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7F7F7F" w:themeColor="text1" w:themeTint="80"/>
          <w:sz w:val="36"/>
          <w:szCs w:val="36"/>
          <w:lang w:eastAsia="ru-RU"/>
        </w:rPr>
      </w:pP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</w:p>
    <w:p w:rsidR="000B031A" w:rsidRPr="00E370F2" w:rsidRDefault="00E564B0" w:rsidP="00E564B0">
      <w:pPr>
        <w:tabs>
          <w:tab w:val="left" w:pos="99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inherit" w:eastAsia="Times New Roman" w:hAnsi="inherit" w:cs="Times New Roman"/>
          <w:b/>
          <w:bCs/>
          <w:color w:val="7F7F7F" w:themeColor="text1" w:themeTint="80"/>
          <w:sz w:val="27"/>
          <w:lang w:eastAsia="ru-RU"/>
        </w:rPr>
        <w:t xml:space="preserve">1. </w:t>
      </w:r>
      <w:r w:rsidRPr="00E370F2">
        <w:rPr>
          <w:rFonts w:ascii="inherit" w:eastAsia="Times New Roman" w:hAnsi="inherit" w:cs="Times New Roman" w:hint="eastAsia"/>
          <w:b/>
          <w:bCs/>
          <w:color w:val="7F7F7F" w:themeColor="text1" w:themeTint="80"/>
          <w:sz w:val="27"/>
          <w:lang w:eastAsia="ru-RU"/>
        </w:rPr>
        <w:t>ОБЩИЕ</w:t>
      </w:r>
      <w:r w:rsidRPr="00E370F2">
        <w:rPr>
          <w:rFonts w:ascii="inherit" w:eastAsia="Times New Roman" w:hAnsi="inherit" w:cs="Times New Roman"/>
          <w:b/>
          <w:bCs/>
          <w:color w:val="7F7F7F" w:themeColor="text1" w:themeTint="80"/>
          <w:sz w:val="27"/>
          <w:lang w:eastAsia="ru-RU"/>
        </w:rPr>
        <w:t xml:space="preserve"> </w:t>
      </w:r>
      <w:r w:rsidRPr="00E370F2">
        <w:rPr>
          <w:rFonts w:ascii="inherit" w:eastAsia="Times New Roman" w:hAnsi="inherit" w:cs="Times New Roman" w:hint="eastAsia"/>
          <w:b/>
          <w:bCs/>
          <w:color w:val="7F7F7F" w:themeColor="text1" w:themeTint="80"/>
          <w:sz w:val="27"/>
          <w:lang w:eastAsia="ru-RU"/>
        </w:rPr>
        <w:t>ПОЛОЖЕНИЯ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1.1. Настоящая должностная инструкция главного бухгалтера ДОУ разработана на основе Профессионального стандарта: 08.002 «</w:t>
      </w:r>
      <w:r w:rsidRPr="00E370F2">
        <w:rPr>
          <w:rFonts w:ascii="inherit" w:eastAsia="Times New Roman" w:hAnsi="inherit" w:cs="Times New Roman"/>
          <w:i/>
          <w:iCs/>
          <w:color w:val="7F7F7F" w:themeColor="text1" w:themeTint="80"/>
          <w:sz w:val="27"/>
          <w:lang w:eastAsia="ru-RU"/>
        </w:rPr>
        <w:t>Бухгалтер</w:t>
      </w: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» (утв. приказом Министерства труда и социальной защиты РФ от 22 декабря 2014 г. N 1061н);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1.2. Данная должностная инструкция главного бухгалтера ДОУ устанавливает функциональные обязанности, права и ответственность сотрудника, занимающего в дошкольном образовательном учреждении должность главного бухгалтера.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1.3. Главный бухгалтер назначается на должность и освобождается от неё приказом заведующего ДОУ в установленном действующим трудовым законодательством Российской Федерации порядке.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1.4. Главный бухгалтер относится к административно-управленческой категории работников.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1.5. На должность главного бухгалтера дошкольного общеобразовательного учреждения может назначаться лицо:</w:t>
      </w:r>
    </w:p>
    <w:p w:rsidR="000B031A" w:rsidRPr="00E370F2" w:rsidRDefault="000B031A" w:rsidP="00372C9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не моложе 18 лет, имеющее высшее образование или среднее профессиональное образование и дополнительные профессиональные программы - программы повышения квалификации, программы профессиональной переподготовки;</w:t>
      </w:r>
    </w:p>
    <w:p w:rsidR="000B031A" w:rsidRPr="00E370F2" w:rsidRDefault="000B031A" w:rsidP="00372C9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proofErr w:type="gramStart"/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имеющее</w:t>
      </w:r>
      <w:proofErr w:type="gramEnd"/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 xml:space="preserve"> опыт практической работы 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при наличии высшего образования - не менее трех лет из последних пяти календарных лет.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1.6. Главный бухгалтер находится в подчинении непосредственно у заведующего ДОУ.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1.7. Главный бухгалтер в ДОУ должен знать:</w:t>
      </w:r>
    </w:p>
    <w:p w:rsidR="000B031A" w:rsidRPr="00E370F2" w:rsidRDefault="000B031A" w:rsidP="00372C9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законодательство Российской Федерации об ответственности за непредставление или представление недостоверной отчетности; отраслевое законодательство и практику его применения;</w:t>
      </w:r>
    </w:p>
    <w:p w:rsidR="000B031A" w:rsidRPr="00E370F2" w:rsidRDefault="000B031A" w:rsidP="00372C9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международные стандарты финансовой отчетности или международные стандарты финансовой отчетности;</w:t>
      </w:r>
    </w:p>
    <w:p w:rsidR="000B031A" w:rsidRPr="00E370F2" w:rsidRDefault="000B031A" w:rsidP="00372C9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внутренние организационно-распорядительные документы дошкольного общеобразовательного учреждения;</w:t>
      </w:r>
    </w:p>
    <w:p w:rsidR="000B031A" w:rsidRPr="00E370F2" w:rsidRDefault="000B031A" w:rsidP="00372C9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основы экономики, технологии, организации производства и управления в общеобразовательном учреждении;</w:t>
      </w:r>
    </w:p>
    <w:p w:rsidR="000B031A" w:rsidRPr="00E370F2" w:rsidRDefault="000B031A" w:rsidP="00372C9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методы финансового анализа и финансовых вычислений;</w:t>
      </w:r>
    </w:p>
    <w:p w:rsidR="000B031A" w:rsidRPr="00E370F2" w:rsidRDefault="000B031A" w:rsidP="00372C9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теоретические основы внутреннего контроля ведения бухгалтерского учета и составления бухгалтерской (финансовой) отчетности, отраслевое законодательство в сфере деятельности экономического субъекта, практика применения указанного законодательства;</w:t>
      </w:r>
    </w:p>
    <w:p w:rsidR="000B031A" w:rsidRPr="00E370F2" w:rsidRDefault="000B031A" w:rsidP="00372C9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lastRenderedPageBreak/>
        <w:t>порядок обмена информацией по телекоммуникационным каналам связи;</w:t>
      </w:r>
    </w:p>
    <w:p w:rsidR="000B031A" w:rsidRPr="00E370F2" w:rsidRDefault="000B031A" w:rsidP="00372C9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современные технологии автоматизированной обработки информации;</w:t>
      </w:r>
    </w:p>
    <w:p w:rsidR="000B031A" w:rsidRPr="00E370F2" w:rsidRDefault="000B031A" w:rsidP="00372C9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правила защиты информации;</w:t>
      </w:r>
    </w:p>
    <w:p w:rsidR="000B031A" w:rsidRPr="00E370F2" w:rsidRDefault="000B031A" w:rsidP="00372C9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судебную практику по спорам, связанным с фактами хозяйственной жизни учреждения, ведением бухгалтерского учета и составлением бухгалтерской (финансовой) отчетности;</w:t>
      </w:r>
    </w:p>
    <w:p w:rsidR="000B031A" w:rsidRPr="00E370F2" w:rsidRDefault="000B031A" w:rsidP="00372C9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судебную практику по налогообложению;</w:t>
      </w:r>
    </w:p>
    <w:p w:rsidR="000B031A" w:rsidRPr="00E370F2" w:rsidRDefault="000B031A" w:rsidP="00372C9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порядок составления сводных учетных документов в целях осуществления контроля и упорядочения обработки данных о фактах хозяйственной жизни;</w:t>
      </w:r>
    </w:p>
    <w:p w:rsidR="000B031A" w:rsidRPr="00E370F2" w:rsidRDefault="000B031A" w:rsidP="00372C9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</w:r>
    </w:p>
    <w:p w:rsidR="000B031A" w:rsidRPr="00E370F2" w:rsidRDefault="000B031A" w:rsidP="00372C9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структуру ДОУ, положения и инструкции по проведению бухучета в общеобразовательном учреждении, правила его ведения;</w:t>
      </w:r>
    </w:p>
    <w:p w:rsidR="000B031A" w:rsidRPr="00E370F2" w:rsidRDefault="000B031A" w:rsidP="00372C9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порядок оформления операций и организацию документооборота по отделам учета;</w:t>
      </w:r>
    </w:p>
    <w:p w:rsidR="000B031A" w:rsidRPr="00E370F2" w:rsidRDefault="000B031A" w:rsidP="00372C9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передовой отечественный  опыт в сфере организации и осуществления внутреннего контроля ведения бухгалтерского учета и составления бухгалтерской (финансовой) отчетности;</w:t>
      </w:r>
    </w:p>
    <w:p w:rsidR="000B031A" w:rsidRPr="00E370F2" w:rsidRDefault="000B031A" w:rsidP="00372C9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новейшие средства компьютерной (вычислительной) техники и способы их использования для выполнения учетно-вычислительных работ и анализа финансовой деятельности общеобразовательного учрежден</w:t>
      </w:r>
      <w:bookmarkStart w:id="0" w:name="_GoBack"/>
      <w:bookmarkEnd w:id="0"/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ия;</w:t>
      </w:r>
    </w:p>
    <w:p w:rsidR="000B031A" w:rsidRPr="00E370F2" w:rsidRDefault="000B031A" w:rsidP="00372C9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трудовое законодательство;</w:t>
      </w:r>
    </w:p>
    <w:p w:rsidR="00016660" w:rsidRPr="00E370F2" w:rsidRDefault="000B031A" w:rsidP="0001666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правила и нормы охраны труда, пожарной безопасности, порядок действий при возникновении пожара или иной ЧС и эвакуации.</w:t>
      </w:r>
    </w:p>
    <w:p w:rsidR="00016660" w:rsidRPr="00E370F2" w:rsidRDefault="00016660" w:rsidP="0001666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hAnsi="Times New Roman" w:cs="Times New Roman"/>
          <w:color w:val="7F7F7F" w:themeColor="text1" w:themeTint="80"/>
          <w:sz w:val="27"/>
          <w:szCs w:val="27"/>
        </w:rPr>
        <w:t>федеральный </w:t>
      </w:r>
      <w:hyperlink r:id="rId8" w:history="1">
        <w:r w:rsidRPr="00E370F2">
          <w:rPr>
            <w:rFonts w:ascii="Times New Roman" w:hAnsi="Times New Roman" w:cs="Times New Roman"/>
            <w:color w:val="7F7F7F" w:themeColor="text1" w:themeTint="80"/>
            <w:sz w:val="27"/>
            <w:szCs w:val="27"/>
          </w:rPr>
          <w:t>закон</w:t>
        </w:r>
      </w:hyperlink>
      <w:r w:rsidRPr="00E370F2">
        <w:rPr>
          <w:rFonts w:ascii="Times New Roman" w:hAnsi="Times New Roman" w:cs="Times New Roman"/>
          <w:color w:val="7F7F7F" w:themeColor="text1" w:themeTint="80"/>
          <w:sz w:val="27"/>
          <w:szCs w:val="27"/>
        </w:rPr>
        <w:t> от 6 марта 2006 г. N 35-ФЗ "О противодействии терроризму";</w:t>
      </w:r>
    </w:p>
    <w:p w:rsidR="00016660" w:rsidRPr="00E370F2" w:rsidRDefault="00881306" w:rsidP="0001666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hyperlink r:id="rId9" w:history="1">
        <w:r w:rsidR="00016660" w:rsidRPr="00E370F2">
          <w:rPr>
            <w:rFonts w:ascii="Times New Roman" w:hAnsi="Times New Roman" w:cs="Times New Roman"/>
            <w:color w:val="7F7F7F" w:themeColor="text1" w:themeTint="80"/>
            <w:sz w:val="27"/>
            <w:szCs w:val="27"/>
          </w:rPr>
          <w:t>указ</w:t>
        </w:r>
      </w:hyperlink>
      <w:r w:rsidR="00016660" w:rsidRPr="00E370F2">
        <w:rPr>
          <w:rFonts w:ascii="Times New Roman" w:hAnsi="Times New Roman" w:cs="Times New Roman"/>
          <w:color w:val="7F7F7F" w:themeColor="text1" w:themeTint="80"/>
          <w:sz w:val="27"/>
          <w:szCs w:val="27"/>
        </w:rPr>
        <w:t> Президента Российской Федерации от 15 февраля 2006 г. N 116 "О мерах по противодействию терроризму";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1.8. Главный бухгалтер ДОУ должен уметь:</w:t>
      </w:r>
    </w:p>
    <w:p w:rsidR="000B031A" w:rsidRPr="00E370F2" w:rsidRDefault="000B031A" w:rsidP="00372C9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ресурсах;</w:t>
      </w:r>
    </w:p>
    <w:p w:rsidR="000B031A" w:rsidRPr="00E370F2" w:rsidRDefault="000B031A" w:rsidP="00372C9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разрабатывать внутренние организационно-распорядительные документы, в том числе стандарты бухгалтерского учета общеобразовательного учреждения;</w:t>
      </w:r>
    </w:p>
    <w:p w:rsidR="000B031A" w:rsidRPr="00E370F2" w:rsidRDefault="000B031A" w:rsidP="00372C9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определять (разрабатывать) способы ведения бухгалтерского учета и формировать учетную политику общеобразовательного учреждения;</w:t>
      </w:r>
    </w:p>
    <w:p w:rsidR="000B031A" w:rsidRPr="00E370F2" w:rsidRDefault="000B031A" w:rsidP="00372C9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документооборота;</w:t>
      </w:r>
    </w:p>
    <w:p w:rsidR="000B031A" w:rsidRPr="00E370F2" w:rsidRDefault="000B031A" w:rsidP="00372C9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организовывать делопроизводство в бухгалтерской службе;</w:t>
      </w:r>
    </w:p>
    <w:p w:rsidR="000B031A" w:rsidRPr="00E370F2" w:rsidRDefault="000B031A" w:rsidP="00372C9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владеть методами проверки качества составления регистров бухгалтерского учета, бухгалтерской (финансовой) отчетности;</w:t>
      </w:r>
    </w:p>
    <w:p w:rsidR="000B031A" w:rsidRPr="00E370F2" w:rsidRDefault="000B031A" w:rsidP="00372C9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lastRenderedPageBreak/>
        <w:t>организовывать и осуществлять внутренний контроль совершаемых экономическим субъектом фактов хозяйственной жизни;</w:t>
      </w:r>
    </w:p>
    <w:p w:rsidR="000B031A" w:rsidRPr="00E370F2" w:rsidRDefault="000B031A" w:rsidP="00372C9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формировать справочники типовых сделок и фактов хозяйственной жизни общеобразовательного учреждения, осуществлять контроль их соблюдения;</w:t>
      </w:r>
    </w:p>
    <w:p w:rsidR="000B031A" w:rsidRPr="00E370F2" w:rsidRDefault="000B031A" w:rsidP="00372C9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идентифицировать объекты налогообложения, исчислять налогооблагаемую базу, сумму налога и сбора, а также сумму взносов в государственные внебюджетные фонды;</w:t>
      </w:r>
    </w:p>
    <w:p w:rsidR="000B031A" w:rsidRPr="00E370F2" w:rsidRDefault="000B031A" w:rsidP="00372C9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обеспечивать установленные сроки выполнения работ и представления налоговой отчетности и отчетности в государственные внебюджетные фонды;</w:t>
      </w:r>
    </w:p>
    <w:p w:rsidR="000B031A" w:rsidRPr="00E370F2" w:rsidRDefault="000B031A" w:rsidP="00372C9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разрабатывать внутренние организационно-распорядительные документы, регулирующие общеобразовательную организацию и осуществление налогового планирования;</w:t>
      </w:r>
    </w:p>
    <w:p w:rsidR="000B031A" w:rsidRPr="00E370F2" w:rsidRDefault="000B031A" w:rsidP="00372C9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обеспечивать в рабочее время сохранность налоговых и других отчетов и последующую их передачу в архив;</w:t>
      </w:r>
    </w:p>
    <w:p w:rsidR="000B031A" w:rsidRPr="00E370F2" w:rsidRDefault="000B031A" w:rsidP="00372C9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определять объем работ по финансовому анализу, потребность в трудовых, финансовых и материально-технических ресурсах;</w:t>
      </w:r>
    </w:p>
    <w:p w:rsidR="000B031A" w:rsidRPr="00E370F2" w:rsidRDefault="000B031A" w:rsidP="00372C9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разрабатывать внутренние организационно-распорядительные документы, регламентирующие порядок проведения работ по финансовому анализу;</w:t>
      </w:r>
    </w:p>
    <w:p w:rsidR="000B031A" w:rsidRPr="00E370F2" w:rsidRDefault="000B031A" w:rsidP="00372C9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определять источники информации для проведения анализа финансового состояния общеобразовательного учреждения;</w:t>
      </w:r>
    </w:p>
    <w:p w:rsidR="000B031A" w:rsidRPr="00E370F2" w:rsidRDefault="000B031A" w:rsidP="00372C9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:rsidR="000B031A" w:rsidRPr="00E370F2" w:rsidRDefault="000B031A" w:rsidP="00372C9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вырабатывать сбалансированные решения по корректировке стратегии и тактики в области финансовой политики общеобразовательного учреждения;</w:t>
      </w:r>
    </w:p>
    <w:p w:rsidR="000B031A" w:rsidRPr="00E370F2" w:rsidRDefault="000B031A" w:rsidP="00372C9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определять объем работ по бюджетированию и финансовому планированию и потребность в трудовых, финансовых и материально-технических ресурсах;</w:t>
      </w:r>
    </w:p>
    <w:p w:rsidR="000B031A" w:rsidRPr="00E370F2" w:rsidRDefault="000B031A" w:rsidP="00372C9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разрабатывать внутренние организационно-распорядительные документы, в том числе регламентирующие порядок проведения работ в системе бюджетирования и управления денежными потоками;</w:t>
      </w:r>
    </w:p>
    <w:p w:rsidR="000B031A" w:rsidRPr="00E370F2" w:rsidRDefault="000B031A" w:rsidP="00372C9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формировать структуру бюджетов денежных средств, а также перспективных, текущих и оперативных финансовых планов;</w:t>
      </w:r>
    </w:p>
    <w:p w:rsidR="000B031A" w:rsidRPr="00E370F2" w:rsidRDefault="000B031A" w:rsidP="00372C9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планировать объемы, последовательность и сроки выполнения работ по составлению бюджетов денежных средств и финансовых планов, контролировать их соблюдение;</w:t>
      </w:r>
    </w:p>
    <w:p w:rsidR="000B031A" w:rsidRPr="00E370F2" w:rsidRDefault="000B031A" w:rsidP="00372C9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оставлять прогнозные сметы и бюджеты, платежные календари общеобразовательного учреждения;</w:t>
      </w:r>
    </w:p>
    <w:p w:rsidR="000B031A" w:rsidRPr="00E370F2" w:rsidRDefault="000B031A" w:rsidP="00372C9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определять общую потребность  ДОУ в финансовых ресурсах;</w:t>
      </w:r>
    </w:p>
    <w:p w:rsidR="000B031A" w:rsidRPr="00E370F2" w:rsidRDefault="000B031A" w:rsidP="00372C9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распределять объем учетных работ между работниками бухгалтерской службы;</w:t>
      </w:r>
    </w:p>
    <w:p w:rsidR="000B031A" w:rsidRPr="00E370F2" w:rsidRDefault="000B031A" w:rsidP="00372C9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оптимизировать рабочие места для целей ведения бухгалтерского учета;</w:t>
      </w:r>
    </w:p>
    <w:p w:rsidR="000B031A" w:rsidRPr="00E370F2" w:rsidRDefault="000B031A" w:rsidP="00372C9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lastRenderedPageBreak/>
        <w:t>оценивать уровень профессиональных знаний и умений работников бухгалтерской службы в ДОУ;</w:t>
      </w:r>
    </w:p>
    <w:p w:rsidR="000B031A" w:rsidRPr="00E370F2" w:rsidRDefault="000B031A" w:rsidP="00372C9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планировать сроки, продолжительность и тематику повышения квалификации работников бухгалтерской службы общеобразовательного учреждения;</w:t>
      </w:r>
    </w:p>
    <w:p w:rsidR="000B031A" w:rsidRPr="00E370F2" w:rsidRDefault="000B031A" w:rsidP="00372C9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контролировать соблюдение сроков и качества выполнения работ по формированию информации в системе бухгалтерского учета ДОУ;</w:t>
      </w:r>
    </w:p>
    <w:p w:rsidR="000B031A" w:rsidRPr="00E370F2" w:rsidRDefault="000B031A" w:rsidP="00372C9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владеть методами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в обозримом будущем;</w:t>
      </w:r>
    </w:p>
    <w:p w:rsidR="000B031A" w:rsidRPr="00E370F2" w:rsidRDefault="000B031A" w:rsidP="00372C9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обосновывать принятые экономическим субъектом решения при проведении внутреннего контроля, внутреннего и внешнего аудита, ревизий и иных проверок;</w:t>
      </w:r>
    </w:p>
    <w:p w:rsidR="000B031A" w:rsidRPr="00E370F2" w:rsidRDefault="000B031A" w:rsidP="00372C9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пользоваться компьютерными программами для ведения бухгалтерского учета, информационными и справочно-правовыми системами, оргтехникой.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1.9. На время отсутствия главного бухгалтера исполнение его обязанностей возлагается на бухгалтера дошкольного общеобразовательного учреждения. Под руководством главного бухгалтера выполняет свои должностные обязанности бухгалтер ДОУ.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1.10. В своей профессиональной деятельности главный бухгалтер ДОУ  руководствуется Конституцией Российской Федерации, Федеральным Законом «</w:t>
      </w:r>
      <w:r w:rsidRPr="00E370F2">
        <w:rPr>
          <w:rFonts w:ascii="inherit" w:eastAsia="Times New Roman" w:hAnsi="inherit" w:cs="Times New Roman"/>
          <w:i/>
          <w:iCs/>
          <w:color w:val="7F7F7F" w:themeColor="text1" w:themeTint="80"/>
          <w:sz w:val="27"/>
          <w:lang w:eastAsia="ru-RU"/>
        </w:rPr>
        <w:t>Об образовании в Российской Федерации</w:t>
      </w: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», Законом РФ «</w:t>
      </w:r>
      <w:r w:rsidRPr="00E370F2">
        <w:rPr>
          <w:rFonts w:ascii="inherit" w:eastAsia="Times New Roman" w:hAnsi="inherit" w:cs="Times New Roman"/>
          <w:i/>
          <w:iCs/>
          <w:color w:val="7F7F7F" w:themeColor="text1" w:themeTint="80"/>
          <w:sz w:val="27"/>
          <w:lang w:eastAsia="ru-RU"/>
        </w:rPr>
        <w:t>О бухгалтерском учёте</w:t>
      </w: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», указами Президента РФ, решениями Правительства Российской Федерации и Департаментов управления образования всех уровней по вопросам образования и бухучёта, административным, трудовым и хозяйственным законодательством.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1.11. Сотрудник руководствуется должностной инструкцией главного бухгалтера ДОУ, Уставом и локально-правовыми актами общеобразовательного учреждения (в том числе Правилами внутреннего трудового распорядка, приказами и распоряжениями заведующего ДОУ, трудовым договором), правилами и нормами охраны труда и пожарной безопасности.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1.12. Главный бухгалтер дошкольного общеобразовательного учреждения должен быть обучен и иметь навыки оказания первой доврачебной помощи пострадавшим.</w:t>
      </w:r>
    </w:p>
    <w:p w:rsidR="00372C95" w:rsidRPr="00E370F2" w:rsidRDefault="00372C95" w:rsidP="00372C95">
      <w:pPr>
        <w:tabs>
          <w:tab w:val="left" w:pos="993"/>
        </w:tabs>
        <w:spacing w:after="0" w:line="240" w:lineRule="auto"/>
        <w:textAlignment w:val="baseline"/>
        <w:rPr>
          <w:rFonts w:eastAsia="Times New Roman" w:cs="Times New Roman"/>
          <w:b/>
          <w:bCs/>
          <w:color w:val="7F7F7F" w:themeColor="text1" w:themeTint="80"/>
          <w:sz w:val="27"/>
          <w:lang w:eastAsia="ru-RU"/>
        </w:rPr>
      </w:pPr>
    </w:p>
    <w:p w:rsidR="000B031A" w:rsidRPr="00E370F2" w:rsidRDefault="00372C95" w:rsidP="00372C95">
      <w:pPr>
        <w:tabs>
          <w:tab w:val="left" w:pos="99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inherit" w:eastAsia="Times New Roman" w:hAnsi="inherit" w:cs="Times New Roman"/>
          <w:b/>
          <w:bCs/>
          <w:color w:val="7F7F7F" w:themeColor="text1" w:themeTint="80"/>
          <w:sz w:val="27"/>
          <w:lang w:eastAsia="ru-RU"/>
        </w:rPr>
        <w:t xml:space="preserve">2. </w:t>
      </w:r>
      <w:r w:rsidRPr="00E370F2">
        <w:rPr>
          <w:rFonts w:ascii="inherit" w:eastAsia="Times New Roman" w:hAnsi="inherit" w:cs="Times New Roman" w:hint="eastAsia"/>
          <w:b/>
          <w:bCs/>
          <w:color w:val="7F7F7F" w:themeColor="text1" w:themeTint="80"/>
          <w:sz w:val="27"/>
          <w:lang w:eastAsia="ru-RU"/>
        </w:rPr>
        <w:t>ДОЛЖНОСТНЫЕ</w:t>
      </w:r>
      <w:r w:rsidRPr="00E370F2">
        <w:rPr>
          <w:rFonts w:ascii="inherit" w:eastAsia="Times New Roman" w:hAnsi="inherit" w:cs="Times New Roman"/>
          <w:b/>
          <w:bCs/>
          <w:color w:val="7F7F7F" w:themeColor="text1" w:themeTint="80"/>
          <w:sz w:val="27"/>
          <w:lang w:eastAsia="ru-RU"/>
        </w:rPr>
        <w:t xml:space="preserve"> </w:t>
      </w:r>
      <w:r w:rsidRPr="00E370F2">
        <w:rPr>
          <w:rFonts w:ascii="inherit" w:eastAsia="Times New Roman" w:hAnsi="inherit" w:cs="Times New Roman" w:hint="eastAsia"/>
          <w:b/>
          <w:bCs/>
          <w:color w:val="7F7F7F" w:themeColor="text1" w:themeTint="80"/>
          <w:sz w:val="27"/>
          <w:lang w:eastAsia="ru-RU"/>
        </w:rPr>
        <w:t>ОБЯЗАННОСТИ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Главный бухгалтер ДОУ  исполняет следующие обязанности: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2.1. В рамках трудовой функции составления бухгалтерской (финансовой) отчетности:</w:t>
      </w:r>
    </w:p>
    <w:p w:rsidR="000B031A" w:rsidRPr="00E370F2" w:rsidRDefault="000B031A" w:rsidP="00372C9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осуществляет организацию, планирование, координацию и контроль процесса формирования информации в системе бухгалтерского учета дошкольного общеобразовательного учреждения;</w:t>
      </w:r>
    </w:p>
    <w:p w:rsidR="000B031A" w:rsidRPr="00E370F2" w:rsidRDefault="000B031A" w:rsidP="00372C9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обеспечивает соответствие осуществляемых материально-хозяйственных операций в ДОУ законодательству Российской Федерации;</w:t>
      </w:r>
    </w:p>
    <w:p w:rsidR="000B031A" w:rsidRPr="00E370F2" w:rsidRDefault="000B031A" w:rsidP="00372C9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lastRenderedPageBreak/>
        <w:t>производит правильную обработку банковских документов, фиксирует в журнале операции по банковским счетам;</w:t>
      </w:r>
    </w:p>
    <w:p w:rsidR="000B031A" w:rsidRPr="00E370F2" w:rsidRDefault="000B031A" w:rsidP="00372C9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обеспечивает представление бухгалтерской (финансовой) отчетности ДОУ в соответствующие адреса в установленные сроки;</w:t>
      </w:r>
    </w:p>
    <w:p w:rsidR="000B031A" w:rsidRPr="00E370F2" w:rsidRDefault="000B031A" w:rsidP="00372C9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формирует числовые показатели отчетов, входящих в состав бухгалтерской (финансовой) отчетности;</w:t>
      </w:r>
    </w:p>
    <w:p w:rsidR="000B031A" w:rsidRPr="00E370F2" w:rsidRDefault="000B031A" w:rsidP="00372C9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осуществляет счетную и логическую проверку правильности формирования числовых показателей отчетов, входящих в состав бухгалтерской (финансовой) отчетности;</w:t>
      </w:r>
    </w:p>
    <w:p w:rsidR="000B031A" w:rsidRPr="00E370F2" w:rsidRDefault="000B031A" w:rsidP="00372C9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формирует пояснения к бухгалтерскому балансу и отчету о финансовых результатах;</w:t>
      </w:r>
    </w:p>
    <w:p w:rsidR="000B031A" w:rsidRPr="00E370F2" w:rsidRDefault="000B031A" w:rsidP="00372C9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обеспечивает подписание заведующим ДОУ бухгалтерской (финансовой) отчетности;</w:t>
      </w:r>
    </w:p>
    <w:p w:rsidR="000B031A" w:rsidRPr="00E370F2" w:rsidRDefault="000B031A" w:rsidP="00372C9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обеспечивает необходимыми документами бухгалтерского учета при проведении внутреннего и внешнего аудита (ревизий, налоговых и иных проверок), готовит соответствующие документы о разногласиях по результатам аудита (ревизий, налоговых и иных проверок);</w:t>
      </w:r>
    </w:p>
    <w:p w:rsidR="000B031A" w:rsidRPr="00E370F2" w:rsidRDefault="000B031A" w:rsidP="00372C9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обеспечивает сохранность бухгалтерской (финансовой) отчетности до ее передачи в архив;</w:t>
      </w:r>
    </w:p>
    <w:p w:rsidR="000B031A" w:rsidRPr="00E370F2" w:rsidRDefault="000B031A" w:rsidP="00372C9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осуществляет контроль сохранности бухгалтерской документации, организацию передачи бухгалтерской (финансовой) отчетности в архив в установленные сроки.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2.2. В рамках трудовой функции внутреннего контроля ведения бухгалтерского учета и составления бухгалтерской (финансовой) отчетности:</w:t>
      </w:r>
    </w:p>
    <w:p w:rsidR="000B031A" w:rsidRPr="00E370F2" w:rsidRDefault="000B031A" w:rsidP="00372C9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осуществляет организацию и внутренний контроль ведения бухгалтерского учета, своевременного и правильного составления бухгалтерской (финансовой) отчетности по материально-хозяйственной деятельности дошкольного общеобразовательного учреждения;</w:t>
      </w:r>
    </w:p>
    <w:p w:rsidR="000B031A" w:rsidRPr="00E370F2" w:rsidRDefault="000B031A" w:rsidP="00372C9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контролирует правильное расходование материальных средств, движение имущества, надлежащее исполнение смет расходов;</w:t>
      </w:r>
    </w:p>
    <w:p w:rsidR="000B031A" w:rsidRPr="00E370F2" w:rsidRDefault="000B031A" w:rsidP="00372C9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контролирует расходование фонда заработной платы;</w:t>
      </w:r>
    </w:p>
    <w:p w:rsidR="000B031A" w:rsidRPr="00E370F2" w:rsidRDefault="000B031A" w:rsidP="00372C9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координирует разработку финансово-хозяйственной документации и работу коллектива ДОУ  по вопросам материально-хозяйственной деятельности;</w:t>
      </w:r>
    </w:p>
    <w:p w:rsidR="000B031A" w:rsidRPr="00E370F2" w:rsidRDefault="000B031A" w:rsidP="00372C9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корректирует договора по материально-хозяйственной деятельности ДОУ согласно изменяющемуся законодательству;</w:t>
      </w:r>
    </w:p>
    <w:p w:rsidR="000B031A" w:rsidRPr="00E370F2" w:rsidRDefault="000B031A" w:rsidP="00372C9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проверяет обоснованность первичных учетных документов, которыми оформлены факты хозяйственной жизни, логическую увязку отдельных показателей, качество ведения регистров бухгалтерского учета и составления бухгалтерской (финансовой) отчетности ДОУ;</w:t>
      </w:r>
    </w:p>
    <w:p w:rsidR="000B031A" w:rsidRPr="00E370F2" w:rsidRDefault="000B031A" w:rsidP="00372C9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контролирует соблюдение процедур внутреннего контроля ведения бухгалтерского учета и составления бухгалтерской (финансовой) отчетности ДОУ;</w:t>
      </w:r>
    </w:p>
    <w:p w:rsidR="000B031A" w:rsidRPr="00E370F2" w:rsidRDefault="000B031A" w:rsidP="00372C9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осуществляет подготовку и представление отчетов о состоянии внутреннего контроля дошкольного общеобразовательного учреждения, организует их хранения и передачи в архив в установленные сроки;</w:t>
      </w:r>
    </w:p>
    <w:p w:rsidR="000B031A" w:rsidRPr="00E370F2" w:rsidRDefault="000B031A" w:rsidP="00372C9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lastRenderedPageBreak/>
        <w:t>своевременно осуществляет списание износившихся и морально устаревших товарно-материальных ценностей в группах, спортзале и в иных помещениях ДОУ.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2.3. В рамках трудовой функции ведения налогового учета и составления налоговой отчетности, налогового планирования:</w:t>
      </w:r>
    </w:p>
    <w:p w:rsidR="000B031A" w:rsidRPr="00E370F2" w:rsidRDefault="000B031A" w:rsidP="00372C9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осуществляет организацию ведения налогового учета и составления налоговой отчетности в дошкольном общеобразовательном учреждении;</w:t>
      </w:r>
    </w:p>
    <w:p w:rsidR="000B031A" w:rsidRPr="00E370F2" w:rsidRDefault="000B031A" w:rsidP="00372C9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координирует процесс ведения налогового учета;</w:t>
      </w:r>
    </w:p>
    <w:p w:rsidR="000B031A" w:rsidRPr="00E370F2" w:rsidRDefault="000B031A" w:rsidP="00372C9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обеспечивает необходимыми документами при проведении внутреннего и внешнего аудита (ревизий, налоговых и иных проверок), осуществляет подготовку соответствующих документов о разногласиях по результатам аудита (ревизий, налоговых и иных проверок);</w:t>
      </w:r>
    </w:p>
    <w:p w:rsidR="000B031A" w:rsidRPr="00E370F2" w:rsidRDefault="000B031A" w:rsidP="00372C9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осуществляет организацию налогового планирования в дошкольном общеобразовательном учреждении;</w:t>
      </w:r>
    </w:p>
    <w:p w:rsidR="000B031A" w:rsidRPr="00E370F2" w:rsidRDefault="000B031A" w:rsidP="00372C9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обеспечивает законное, своевременное и правильное оформление документов, расчеты по зарплате, правильный расчет и отправку платежей в госбюджет, взносов на государственное социальное страхование, профсоюзных взносов, платежей в банки;</w:t>
      </w:r>
    </w:p>
    <w:p w:rsidR="000B031A" w:rsidRPr="00E370F2" w:rsidRDefault="000B031A" w:rsidP="00372C9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обеспечивает сохранность документов и регистров налогового учета, налоговой отчетности и отчетности в государственные внебюджетные фонды и последующей их передачи в архив.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2.4. В рамках трудовой функции проведения финансового анализа, бюджетирования и управления денежными потоками:</w:t>
      </w:r>
    </w:p>
    <w:p w:rsidR="000B031A" w:rsidRPr="00E370F2" w:rsidRDefault="000B031A" w:rsidP="00372C9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планирует и осуществляет работы по анализу финансового состояния ДОУ, материальной базы, правильности использования денежных и материальных средств;</w:t>
      </w:r>
    </w:p>
    <w:p w:rsidR="000B031A" w:rsidRPr="00E370F2" w:rsidRDefault="000B031A" w:rsidP="00372C9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организует мероприятия по проведению ежегодной инвентаризации материальных ценностей с участием заместителя заведующего по АХР, денежных средств, расчетов и платежных обязательств;</w:t>
      </w:r>
    </w:p>
    <w:p w:rsidR="000B031A" w:rsidRPr="00E370F2" w:rsidRDefault="000B031A" w:rsidP="00372C9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осуществляет организацию хранения документов по финансовому анализу;</w:t>
      </w:r>
    </w:p>
    <w:p w:rsidR="000B031A" w:rsidRPr="00E370F2" w:rsidRDefault="000B031A" w:rsidP="00372C9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осуществляет организацию бюджетирования и управления денежными потоками в учреждении;</w:t>
      </w:r>
    </w:p>
    <w:p w:rsidR="000B031A" w:rsidRPr="00E370F2" w:rsidRDefault="000B031A" w:rsidP="00372C9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координирует и контролирует выполнение работ в процессе бюджетирования и управления денежными потоками в ДОУ;</w:t>
      </w:r>
    </w:p>
    <w:p w:rsidR="000B031A" w:rsidRPr="00E370F2" w:rsidRDefault="000B031A" w:rsidP="00372C9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разрабатывает финансовую политику дошкольного общеобразовательного учреждения, определяет и осуществляет меры по обеспечению его финансовой устойчивости;</w:t>
      </w:r>
    </w:p>
    <w:p w:rsidR="000B031A" w:rsidRPr="00E370F2" w:rsidRDefault="000B031A" w:rsidP="00372C9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составляет финансовые планы, бюджеты и сметы общеобразовательного учреждения;</w:t>
      </w:r>
    </w:p>
    <w:p w:rsidR="000B031A" w:rsidRPr="00E370F2" w:rsidRDefault="000B031A" w:rsidP="00372C9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представляет финансовые планы, бюджеты и сметы заведующему ДОУ для утверждения;</w:t>
      </w:r>
    </w:p>
    <w:p w:rsidR="000B031A" w:rsidRPr="00E370F2" w:rsidRDefault="000B031A" w:rsidP="00372C9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составляет отчеты об исполнении бюджетов денежных средств, финансовых планов и осуществляет контроль целевого использования средств, соблюдением финансовой дисциплины и своевременностью расчетов;</w:t>
      </w:r>
    </w:p>
    <w:p w:rsidR="000B031A" w:rsidRPr="00E370F2" w:rsidRDefault="000B031A" w:rsidP="00372C9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lastRenderedPageBreak/>
        <w:t>осуществляет организацию хранения документов по бюджетированию и движению денежных потоков в дошкольном общеобразовательном учреждении.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2.5. Учувствует в планировании и проведении мероприятий нацеленных на соблюдение финансовых дисциплин и правильного использования ресурсов, в проведении экономического анализа хозяйственной деятельности ДОУ по данным бухучета и отчетности, в разработке и применении в работе прогрессивных форм и методов ведения бухгалтерского учета на основе использования вычислительной техники.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2.6. Разрабатывает нормативные требования по ведению бухучета и материально-хозяйственной документации, а также мероприятия, направленные на соблюдение финансовой дисциплины и рациональное использование ресурсов.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2.7. Принимает соответствующие меры по предупреждению незаконного расходования денежных средств и материальных ценностей, нарушений финансового и хозяйственного законов.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2.8. Принимает необходимые меры для накопления денежных средств с целью обеспечения финансовой устойчивости дошкольного общеобразовательного учреждения.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2.9. Контролирует своевременное оформление приказов о назначении ответственных лиц за сохранность материальных ценностей и денежных средств.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2.10. Проводит инструктаж материально-ответственных лиц по вопросам учёта и сохранности ценностей, находящихся на их ответственном хранении.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2.11. Соблюдает в ДОУ должностную инструкцию главного бухгалтера, правила охраны труда и пожарной безопасности в дошкольном общеобразовательном учреждении, этику и культуру поведения с коллегами и родителями.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2.12. Регулярно повышает уровень своей квалификации.</w:t>
      </w:r>
    </w:p>
    <w:p w:rsidR="00016660" w:rsidRPr="00E370F2" w:rsidRDefault="003D427D" w:rsidP="00016660">
      <w:pPr>
        <w:pStyle w:val="a9"/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  <w:r w:rsidRPr="00E370F2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Главный бухгалтер </w:t>
      </w:r>
      <w:r w:rsidR="00016660" w:rsidRPr="00E370F2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должен быть бдительным в здании, на территории детского сада к посторонним предметам, знать алгоритм действия в опасных ситуациях.</w:t>
      </w:r>
      <w:r w:rsidR="00016660" w:rsidRPr="00E370F2">
        <w:rPr>
          <w:rFonts w:ascii="Times New Roman" w:eastAsia="Times New Roman" w:hAnsi="Times New Roman" w:cs="Times New Roman"/>
          <w:color w:val="7F7F7F" w:themeColor="text1" w:themeTint="80"/>
          <w:sz w:val="23"/>
          <w:szCs w:val="23"/>
          <w:lang w:eastAsia="ru-RU"/>
        </w:rPr>
        <w:t xml:space="preserve"> </w:t>
      </w:r>
    </w:p>
    <w:p w:rsidR="00016660" w:rsidRPr="00E370F2" w:rsidRDefault="00016660" w:rsidP="00016660">
      <w:pPr>
        <w:pStyle w:val="a9"/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Немедленно сообщает администрации дошкольного учреждения и принимает необходимые меры при угрозе или совершении террористического акта, экстремисткой акции</w:t>
      </w:r>
      <w:r w:rsidRPr="00E370F2">
        <w:rPr>
          <w:rFonts w:ascii="Times New Roman" w:eastAsia="Times New Roman" w:hAnsi="Times New Roman" w:cs="Times New Roman"/>
          <w:color w:val="7F7F7F" w:themeColor="text1" w:themeTint="80"/>
          <w:sz w:val="23"/>
          <w:szCs w:val="23"/>
          <w:lang w:eastAsia="ru-RU"/>
        </w:rPr>
        <w:t>.</w:t>
      </w:r>
    </w:p>
    <w:p w:rsidR="00016660" w:rsidRPr="00E370F2" w:rsidRDefault="00016660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</w:p>
    <w:p w:rsidR="000B031A" w:rsidRPr="00E370F2" w:rsidRDefault="00372C95" w:rsidP="00372C95">
      <w:pPr>
        <w:tabs>
          <w:tab w:val="left" w:pos="99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inherit" w:eastAsia="Times New Roman" w:hAnsi="inherit" w:cs="Times New Roman"/>
          <w:b/>
          <w:bCs/>
          <w:color w:val="7F7F7F" w:themeColor="text1" w:themeTint="80"/>
          <w:sz w:val="27"/>
          <w:lang w:eastAsia="ru-RU"/>
        </w:rPr>
        <w:t xml:space="preserve">3. </w:t>
      </w:r>
      <w:r w:rsidRPr="00E370F2">
        <w:rPr>
          <w:rFonts w:ascii="inherit" w:eastAsia="Times New Roman" w:hAnsi="inherit" w:cs="Times New Roman" w:hint="eastAsia"/>
          <w:b/>
          <w:bCs/>
          <w:color w:val="7F7F7F" w:themeColor="text1" w:themeTint="80"/>
          <w:sz w:val="27"/>
          <w:lang w:eastAsia="ru-RU"/>
        </w:rPr>
        <w:t>ПРАВА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Главный бухгалтер ДОУ имеет право в пределах своей компетенции: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3.1. Давать обязательные распоряжения по оформлению бухгалтерской документации и представлению ее в отдел бухгалтерии всем материально-ответственным лицам ДОУ.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3.2. Представлять к дисциплинарной ответственности заведующему ДОУ материально-ответственных лиц, нарушивших или не выполнивших в установленный срок требования по оформлению бухгалтерской документации и представление ее в бухгалтерию.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3.3. Участвовать:</w:t>
      </w:r>
    </w:p>
    <w:p w:rsidR="000B031A" w:rsidRPr="00E370F2" w:rsidRDefault="000B031A" w:rsidP="00372C9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lastRenderedPageBreak/>
        <w:t>в ведении переговоров с партнерами дошкольного общеобразовательного учреждения по материально-техническому оснащению;</w:t>
      </w:r>
    </w:p>
    <w:p w:rsidR="000B031A" w:rsidRPr="00E370F2" w:rsidRDefault="000B031A" w:rsidP="00372C9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в разработке различных управленческих решений по материально-хозяйственным вопросам;</w:t>
      </w:r>
    </w:p>
    <w:p w:rsidR="000B031A" w:rsidRPr="00E370F2" w:rsidRDefault="000B031A" w:rsidP="00372C9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в разработке стратегии развития ДОУ.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3.4. Устанавливать от имени ДОУ деловые контакты с лицами и организациями, имеющими возможность поспособствовать совершенствованию материально-технического оснащения дошкольного образовательного учреждения.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3.5. Представлять интересы ДОУ в сторонних организациях по вопросам, относящимся к деятельности главного бухгалтера.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3.6. Визировать наравне с заведующим ДОУ финансовые документы. Без подписи главного бухгалтера, денежные и расчетные документы, финансовые и кредитные обязательства считаются не действительными и не могут приниматься к исполнению.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3.7. Вносить предложения по совершенствованию работы коллектива бухгалтерии ДОУ.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3.8. Осуществлять повышение своей квалификации.</w:t>
      </w:r>
    </w:p>
    <w:p w:rsidR="00372C95" w:rsidRPr="00E370F2" w:rsidRDefault="00372C95" w:rsidP="00372C95">
      <w:pPr>
        <w:tabs>
          <w:tab w:val="left" w:pos="993"/>
        </w:tabs>
        <w:spacing w:after="0" w:line="240" w:lineRule="auto"/>
        <w:textAlignment w:val="baseline"/>
        <w:rPr>
          <w:rFonts w:eastAsia="Times New Roman" w:cs="Times New Roman"/>
          <w:b/>
          <w:bCs/>
          <w:color w:val="7F7F7F" w:themeColor="text1" w:themeTint="80"/>
          <w:sz w:val="27"/>
          <w:lang w:eastAsia="ru-RU"/>
        </w:rPr>
      </w:pPr>
    </w:p>
    <w:p w:rsidR="000B031A" w:rsidRPr="00E370F2" w:rsidRDefault="00372C95" w:rsidP="00372C95">
      <w:pPr>
        <w:tabs>
          <w:tab w:val="left" w:pos="99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inherit" w:eastAsia="Times New Roman" w:hAnsi="inherit" w:cs="Times New Roman"/>
          <w:b/>
          <w:bCs/>
          <w:color w:val="7F7F7F" w:themeColor="text1" w:themeTint="80"/>
          <w:sz w:val="27"/>
          <w:lang w:eastAsia="ru-RU"/>
        </w:rPr>
        <w:t xml:space="preserve">4. </w:t>
      </w:r>
      <w:r w:rsidRPr="00E370F2">
        <w:rPr>
          <w:rFonts w:ascii="inherit" w:eastAsia="Times New Roman" w:hAnsi="inherit" w:cs="Times New Roman" w:hint="eastAsia"/>
          <w:b/>
          <w:bCs/>
          <w:color w:val="7F7F7F" w:themeColor="text1" w:themeTint="80"/>
          <w:sz w:val="27"/>
          <w:lang w:eastAsia="ru-RU"/>
        </w:rPr>
        <w:t>ОТВЕТСТВЕННОСТЬ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4.1. За неисполнение или нарушение без уважительных причин Устава и Правил внутреннего трудового распорядка ДОУ, должностной инструкции, законных распоряжений заведующего и других локальных нормативных актов, главный бухгалтер несет дисциплинарную ответственность в порядке, установленном трудовым законодательством. За грубое нарушение трудовых обязанностей в качестве дисциплинарного взыскания может быть применено увольнение.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4.2. За составление неправильной бухгалтерской отчетности и нарушение сроков представления форм бухгалтерской отчетности в надлежащие органы и вышестоящие организации – согласно законодательству Российской Федерации.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4.3. За нарушение правил противопожарной безопасности, охраны труда, санитарно- гигиенических норм и правил организации материально-хозяйственной деятельности главный бухгалтер привлекается к административной ответственности в порядке и в случаях, установленных административным законодательством Российской Федерации.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4.4. За виновное нанесение ДОУ или участникам образовательного процесса материального ущерба в связи с исполнением (неисполнение) своих должностных обязанностей главный бухгалтер несет полную материальную ответственность в порядке и в пределах, утвержденных трудовым и (или) гражданским законодательством Российской Федерации.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4.5. За правонарушения, совершенные в процессе работы в пределах, определенных действующим административным, уголовным и гражданским законодательством Российской Федерации.</w:t>
      </w:r>
    </w:p>
    <w:p w:rsidR="00372C95" w:rsidRPr="00E370F2" w:rsidRDefault="00372C95" w:rsidP="00372C95">
      <w:pPr>
        <w:tabs>
          <w:tab w:val="left" w:pos="993"/>
        </w:tabs>
        <w:spacing w:after="0" w:line="240" w:lineRule="auto"/>
        <w:textAlignment w:val="baseline"/>
        <w:rPr>
          <w:rFonts w:eastAsia="Times New Roman" w:cs="Times New Roman"/>
          <w:b/>
          <w:bCs/>
          <w:color w:val="7F7F7F" w:themeColor="text1" w:themeTint="80"/>
          <w:sz w:val="27"/>
          <w:lang w:eastAsia="ru-RU"/>
        </w:rPr>
      </w:pPr>
    </w:p>
    <w:p w:rsidR="000B031A" w:rsidRPr="00E370F2" w:rsidRDefault="00372C95" w:rsidP="00372C95">
      <w:pPr>
        <w:tabs>
          <w:tab w:val="left" w:pos="99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inherit" w:eastAsia="Times New Roman" w:hAnsi="inherit" w:cs="Times New Roman"/>
          <w:b/>
          <w:bCs/>
          <w:color w:val="7F7F7F" w:themeColor="text1" w:themeTint="80"/>
          <w:sz w:val="27"/>
          <w:lang w:eastAsia="ru-RU"/>
        </w:rPr>
        <w:t xml:space="preserve">5. </w:t>
      </w:r>
      <w:r w:rsidRPr="00E370F2">
        <w:rPr>
          <w:rFonts w:ascii="inherit" w:eastAsia="Times New Roman" w:hAnsi="inherit" w:cs="Times New Roman" w:hint="eastAsia"/>
          <w:b/>
          <w:bCs/>
          <w:color w:val="7F7F7F" w:themeColor="text1" w:themeTint="80"/>
          <w:sz w:val="27"/>
          <w:lang w:eastAsia="ru-RU"/>
        </w:rPr>
        <w:t>ВЗАИМООТНОШЕНИЯ</w:t>
      </w:r>
      <w:r w:rsidRPr="00E370F2">
        <w:rPr>
          <w:rFonts w:ascii="inherit" w:eastAsia="Times New Roman" w:hAnsi="inherit" w:cs="Times New Roman"/>
          <w:b/>
          <w:bCs/>
          <w:color w:val="7F7F7F" w:themeColor="text1" w:themeTint="80"/>
          <w:sz w:val="27"/>
          <w:lang w:eastAsia="ru-RU"/>
        </w:rPr>
        <w:t xml:space="preserve">. </w:t>
      </w:r>
      <w:r w:rsidRPr="00E370F2">
        <w:rPr>
          <w:rFonts w:ascii="inherit" w:eastAsia="Times New Roman" w:hAnsi="inherit" w:cs="Times New Roman" w:hint="eastAsia"/>
          <w:b/>
          <w:bCs/>
          <w:color w:val="7F7F7F" w:themeColor="text1" w:themeTint="80"/>
          <w:sz w:val="27"/>
          <w:lang w:eastAsia="ru-RU"/>
        </w:rPr>
        <w:t>СВЯЗИ</w:t>
      </w:r>
      <w:r w:rsidRPr="00E370F2">
        <w:rPr>
          <w:rFonts w:ascii="inherit" w:eastAsia="Times New Roman" w:hAnsi="inherit" w:cs="Times New Roman"/>
          <w:b/>
          <w:bCs/>
          <w:color w:val="7F7F7F" w:themeColor="text1" w:themeTint="80"/>
          <w:sz w:val="27"/>
          <w:lang w:eastAsia="ru-RU"/>
        </w:rPr>
        <w:t xml:space="preserve"> </w:t>
      </w:r>
      <w:r w:rsidRPr="00E370F2">
        <w:rPr>
          <w:rFonts w:ascii="inherit" w:eastAsia="Times New Roman" w:hAnsi="inherit" w:cs="Times New Roman" w:hint="eastAsia"/>
          <w:b/>
          <w:bCs/>
          <w:color w:val="7F7F7F" w:themeColor="text1" w:themeTint="80"/>
          <w:sz w:val="27"/>
          <w:lang w:eastAsia="ru-RU"/>
        </w:rPr>
        <w:t>ПО</w:t>
      </w:r>
      <w:r w:rsidRPr="00E370F2">
        <w:rPr>
          <w:rFonts w:ascii="inherit" w:eastAsia="Times New Roman" w:hAnsi="inherit" w:cs="Times New Roman"/>
          <w:b/>
          <w:bCs/>
          <w:color w:val="7F7F7F" w:themeColor="text1" w:themeTint="80"/>
          <w:sz w:val="27"/>
          <w:lang w:eastAsia="ru-RU"/>
        </w:rPr>
        <w:t xml:space="preserve"> </w:t>
      </w:r>
      <w:r w:rsidRPr="00E370F2">
        <w:rPr>
          <w:rFonts w:ascii="inherit" w:eastAsia="Times New Roman" w:hAnsi="inherit" w:cs="Times New Roman" w:hint="eastAsia"/>
          <w:b/>
          <w:bCs/>
          <w:color w:val="7F7F7F" w:themeColor="text1" w:themeTint="80"/>
          <w:sz w:val="27"/>
          <w:lang w:eastAsia="ru-RU"/>
        </w:rPr>
        <w:t>ДОЛЖНОСТИ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Главный бухгалтер: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lastRenderedPageBreak/>
        <w:t xml:space="preserve">5.1. Работает в режиме нормированного рабочего дня по графику, составленному исходя из </w:t>
      </w:r>
      <w:r w:rsidR="009306D4"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36</w:t>
      </w: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-часовой рабочей недели и утвержденному заведующим ДОУ.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5.2. Планирует свою работу на каждый финансовый год и отдельный отчетный период. План работы представляет для утверждения заведующему ДОУ не позднее пяти дней с начала планируемого периода.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5.3. Получает от заведующего ДОУ информацию нормативно-правового и финансово-хозяйственного характера, знакомится под роспись с соответствующими документами.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5.4. Подписывает приказы заведующего ДОУ по финансовой деятельности, договоры по вопросам хозяйственной деятельности.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5.5. Постоянно обменивается информацией по вопросам, входящим в его компетенцию, с работниками бухгалтерии ДОУ, педагогическим и обслуживающим персоналом дошкольного общеобразовательного учреждения, заместителем заведующего ДОУ по административно-хозяйственной работе (завхозом).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5.6. Исполняет обязанности бухгалтера ДОУ во время его временного отсутствия (отпуск, болезнь и т. д.). Исполнение обязанностей осуществляется согласно законодательству о труде и Уставом ДОУ на основании приказа заведующего.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5.7. Представляет заведующему ДОУ письменный отчет о своей работе размером не более пяти страниц в печатном виде в срок до десяти дней по окончании каждого отчетного периода.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5.8. Всю информацию, полученную на совещаниях и семинарах разного уровня, предоставляет заведующему ДОУ сразу после ее получения.</w:t>
      </w:r>
    </w:p>
    <w:p w:rsidR="00372C95" w:rsidRPr="00E370F2" w:rsidRDefault="00372C95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</w:p>
    <w:p w:rsidR="000B031A" w:rsidRPr="00E370F2" w:rsidRDefault="00372C95" w:rsidP="00372C95">
      <w:pPr>
        <w:tabs>
          <w:tab w:val="left" w:pos="99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inherit" w:eastAsia="Times New Roman" w:hAnsi="inherit" w:cs="Times New Roman"/>
          <w:b/>
          <w:bCs/>
          <w:color w:val="7F7F7F" w:themeColor="text1" w:themeTint="80"/>
          <w:sz w:val="27"/>
          <w:lang w:eastAsia="ru-RU"/>
        </w:rPr>
        <w:t xml:space="preserve">6. </w:t>
      </w:r>
      <w:r w:rsidRPr="00E370F2">
        <w:rPr>
          <w:rFonts w:ascii="inherit" w:eastAsia="Times New Roman" w:hAnsi="inherit" w:cs="Times New Roman" w:hint="eastAsia"/>
          <w:b/>
          <w:bCs/>
          <w:color w:val="7F7F7F" w:themeColor="text1" w:themeTint="80"/>
          <w:sz w:val="27"/>
          <w:lang w:eastAsia="ru-RU"/>
        </w:rPr>
        <w:t>ПОРЯДОК</w:t>
      </w:r>
      <w:r w:rsidRPr="00E370F2">
        <w:rPr>
          <w:rFonts w:ascii="inherit" w:eastAsia="Times New Roman" w:hAnsi="inherit" w:cs="Times New Roman"/>
          <w:b/>
          <w:bCs/>
          <w:color w:val="7F7F7F" w:themeColor="text1" w:themeTint="80"/>
          <w:sz w:val="27"/>
          <w:lang w:eastAsia="ru-RU"/>
        </w:rPr>
        <w:t xml:space="preserve"> </w:t>
      </w:r>
      <w:r w:rsidRPr="00E370F2">
        <w:rPr>
          <w:rFonts w:ascii="inherit" w:eastAsia="Times New Roman" w:hAnsi="inherit" w:cs="Times New Roman" w:hint="eastAsia"/>
          <w:b/>
          <w:bCs/>
          <w:color w:val="7F7F7F" w:themeColor="text1" w:themeTint="80"/>
          <w:sz w:val="27"/>
          <w:lang w:eastAsia="ru-RU"/>
        </w:rPr>
        <w:t>УТВЕРЖДЕНИЯ</w:t>
      </w:r>
      <w:r w:rsidRPr="00E370F2">
        <w:rPr>
          <w:rFonts w:ascii="inherit" w:eastAsia="Times New Roman" w:hAnsi="inherit" w:cs="Times New Roman"/>
          <w:b/>
          <w:bCs/>
          <w:color w:val="7F7F7F" w:themeColor="text1" w:themeTint="80"/>
          <w:sz w:val="27"/>
          <w:lang w:eastAsia="ru-RU"/>
        </w:rPr>
        <w:t xml:space="preserve"> </w:t>
      </w:r>
      <w:r w:rsidRPr="00E370F2">
        <w:rPr>
          <w:rFonts w:ascii="inherit" w:eastAsia="Times New Roman" w:hAnsi="inherit" w:cs="Times New Roman" w:hint="eastAsia"/>
          <w:b/>
          <w:bCs/>
          <w:color w:val="7F7F7F" w:themeColor="text1" w:themeTint="80"/>
          <w:sz w:val="27"/>
          <w:lang w:eastAsia="ru-RU"/>
        </w:rPr>
        <w:t>И</w:t>
      </w:r>
      <w:r w:rsidRPr="00E370F2">
        <w:rPr>
          <w:rFonts w:ascii="inherit" w:eastAsia="Times New Roman" w:hAnsi="inherit" w:cs="Times New Roman"/>
          <w:b/>
          <w:bCs/>
          <w:color w:val="7F7F7F" w:themeColor="text1" w:themeTint="80"/>
          <w:sz w:val="27"/>
          <w:lang w:eastAsia="ru-RU"/>
        </w:rPr>
        <w:t xml:space="preserve"> </w:t>
      </w:r>
      <w:r w:rsidRPr="00E370F2">
        <w:rPr>
          <w:rFonts w:ascii="inherit" w:eastAsia="Times New Roman" w:hAnsi="inherit" w:cs="Times New Roman" w:hint="eastAsia"/>
          <w:b/>
          <w:bCs/>
          <w:color w:val="7F7F7F" w:themeColor="text1" w:themeTint="80"/>
          <w:sz w:val="27"/>
          <w:lang w:eastAsia="ru-RU"/>
        </w:rPr>
        <w:t>ИЗМЕНЕНИЯ</w:t>
      </w:r>
      <w:r w:rsidRPr="00E370F2">
        <w:rPr>
          <w:rFonts w:ascii="inherit" w:eastAsia="Times New Roman" w:hAnsi="inherit" w:cs="Times New Roman"/>
          <w:b/>
          <w:bCs/>
          <w:color w:val="7F7F7F" w:themeColor="text1" w:themeTint="80"/>
          <w:sz w:val="27"/>
          <w:lang w:eastAsia="ru-RU"/>
        </w:rPr>
        <w:t xml:space="preserve"> </w:t>
      </w:r>
      <w:r w:rsidRPr="00E370F2">
        <w:rPr>
          <w:rFonts w:ascii="inherit" w:eastAsia="Times New Roman" w:hAnsi="inherit" w:cs="Times New Roman" w:hint="eastAsia"/>
          <w:b/>
          <w:bCs/>
          <w:color w:val="7F7F7F" w:themeColor="text1" w:themeTint="80"/>
          <w:sz w:val="27"/>
          <w:lang w:eastAsia="ru-RU"/>
        </w:rPr>
        <w:t>ДОЛЖНОСТНОЙ</w:t>
      </w:r>
      <w:r w:rsidRPr="00E370F2">
        <w:rPr>
          <w:rFonts w:ascii="inherit" w:eastAsia="Times New Roman" w:hAnsi="inherit" w:cs="Times New Roman"/>
          <w:b/>
          <w:bCs/>
          <w:color w:val="7F7F7F" w:themeColor="text1" w:themeTint="80"/>
          <w:sz w:val="27"/>
          <w:lang w:eastAsia="ru-RU"/>
        </w:rPr>
        <w:t xml:space="preserve"> </w:t>
      </w:r>
      <w:r w:rsidRPr="00E370F2">
        <w:rPr>
          <w:rFonts w:ascii="inherit" w:eastAsia="Times New Roman" w:hAnsi="inherit" w:cs="Times New Roman" w:hint="eastAsia"/>
          <w:b/>
          <w:bCs/>
          <w:color w:val="7F7F7F" w:themeColor="text1" w:themeTint="80"/>
          <w:sz w:val="27"/>
          <w:lang w:eastAsia="ru-RU"/>
        </w:rPr>
        <w:t>ИНСТРУКЦИИ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0B031A" w:rsidRPr="00E370F2" w:rsidRDefault="000B031A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  <w:r w:rsidRPr="00E370F2"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  <w:t>6.3. Факт ознакомления  главного бухгалтера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372C95" w:rsidRPr="00E370F2" w:rsidRDefault="00372C95" w:rsidP="00372C95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7"/>
          <w:szCs w:val="27"/>
          <w:lang w:eastAsia="ru-RU"/>
        </w:rPr>
      </w:pPr>
    </w:p>
    <w:p w:rsidR="00372C95" w:rsidRPr="00E370F2" w:rsidRDefault="00372C95" w:rsidP="00975A16">
      <w:pPr>
        <w:pStyle w:val="32"/>
        <w:shd w:val="clear" w:color="auto" w:fill="auto"/>
        <w:ind w:right="2"/>
        <w:rPr>
          <w:rFonts w:ascii="Times New Roman" w:hAnsi="Times New Roman"/>
          <w:b w:val="0"/>
          <w:color w:val="7F7F7F" w:themeColor="text1" w:themeTint="80"/>
          <w:sz w:val="28"/>
          <w:szCs w:val="28"/>
        </w:rPr>
      </w:pPr>
      <w:r w:rsidRPr="00E370F2">
        <w:rPr>
          <w:rFonts w:ascii="Times New Roman" w:hAnsi="Times New Roman"/>
          <w:b w:val="0"/>
          <w:color w:val="7F7F7F" w:themeColor="text1" w:themeTint="80"/>
          <w:sz w:val="28"/>
          <w:szCs w:val="28"/>
        </w:rPr>
        <w:t>С должностной инструкцией ознакомлен (а), один экземпляр получил (а) на руки и обязуюсь хранить его на рабочем месте.</w:t>
      </w:r>
    </w:p>
    <w:p w:rsidR="00372C95" w:rsidRPr="00E370F2" w:rsidRDefault="00372C95" w:rsidP="00975A16">
      <w:pPr>
        <w:pStyle w:val="4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ind w:right="2" w:firstLine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E370F2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«_____»________________20    г._________________</w:t>
      </w:r>
      <w:r w:rsidRPr="00E370F2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/___________________/</w:t>
      </w:r>
    </w:p>
    <w:p w:rsidR="009216F5" w:rsidRDefault="009216F5" w:rsidP="00372C95">
      <w:pPr>
        <w:tabs>
          <w:tab w:val="left" w:pos="993"/>
        </w:tabs>
        <w:spacing w:after="0"/>
        <w:ind w:firstLine="709"/>
        <w:rPr>
          <w:color w:val="7F7F7F" w:themeColor="text1" w:themeTint="80"/>
        </w:rPr>
      </w:pPr>
    </w:p>
    <w:p w:rsidR="004149F9" w:rsidRDefault="004149F9" w:rsidP="00372C95">
      <w:pPr>
        <w:tabs>
          <w:tab w:val="left" w:pos="993"/>
        </w:tabs>
        <w:spacing w:after="0"/>
        <w:ind w:firstLine="709"/>
        <w:rPr>
          <w:color w:val="7F7F7F" w:themeColor="text1" w:themeTint="80"/>
        </w:rPr>
      </w:pPr>
    </w:p>
    <w:p w:rsidR="004149F9" w:rsidRDefault="004149F9" w:rsidP="00372C95">
      <w:pPr>
        <w:tabs>
          <w:tab w:val="left" w:pos="993"/>
        </w:tabs>
        <w:spacing w:after="0"/>
        <w:ind w:firstLine="709"/>
        <w:rPr>
          <w:color w:val="7F7F7F" w:themeColor="text1" w:themeTint="80"/>
        </w:rPr>
      </w:pPr>
    </w:p>
    <w:p w:rsidR="004149F9" w:rsidRPr="00E370F2" w:rsidRDefault="004149F9" w:rsidP="00372C95">
      <w:pPr>
        <w:tabs>
          <w:tab w:val="left" w:pos="993"/>
        </w:tabs>
        <w:spacing w:after="0"/>
        <w:ind w:firstLine="709"/>
        <w:rPr>
          <w:color w:val="7F7F7F" w:themeColor="text1" w:themeTint="80"/>
        </w:rPr>
      </w:pPr>
      <w:r>
        <w:rPr>
          <w:noProof/>
          <w:color w:val="7F7F7F" w:themeColor="text1" w:themeTint="80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glbuh\Desktop\2019-05-0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buh\Desktop\2019-05-08\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49F9" w:rsidRPr="00E370F2" w:rsidSect="004B155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78E" w:rsidRDefault="00DD278E" w:rsidP="00230003">
      <w:pPr>
        <w:spacing w:after="0" w:line="240" w:lineRule="auto"/>
      </w:pPr>
      <w:r>
        <w:separator/>
      </w:r>
    </w:p>
  </w:endnote>
  <w:endnote w:type="continuationSeparator" w:id="0">
    <w:p w:rsidR="00DD278E" w:rsidRDefault="00DD278E" w:rsidP="0023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78E" w:rsidRDefault="00DD278E" w:rsidP="00230003">
      <w:pPr>
        <w:spacing w:after="0" w:line="240" w:lineRule="auto"/>
      </w:pPr>
      <w:r>
        <w:separator/>
      </w:r>
    </w:p>
  </w:footnote>
  <w:footnote w:type="continuationSeparator" w:id="0">
    <w:p w:rsidR="00DD278E" w:rsidRDefault="00DD278E" w:rsidP="00230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9189"/>
      <w:docPartObj>
        <w:docPartGallery w:val="Page Numbers (Top of Page)"/>
        <w:docPartUnique/>
      </w:docPartObj>
    </w:sdtPr>
    <w:sdtContent>
      <w:p w:rsidR="00230003" w:rsidRDefault="00881306">
        <w:pPr>
          <w:pStyle w:val="ad"/>
          <w:jc w:val="center"/>
        </w:pPr>
        <w:fldSimple w:instr=" PAGE   \* MERGEFORMAT ">
          <w:r w:rsidR="004149F9">
            <w:rPr>
              <w:noProof/>
            </w:rPr>
            <w:t>10</w:t>
          </w:r>
        </w:fldSimple>
      </w:p>
    </w:sdtContent>
  </w:sdt>
  <w:p w:rsidR="00230003" w:rsidRDefault="0023000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0D0"/>
    <w:multiLevelType w:val="multilevel"/>
    <w:tmpl w:val="C758EF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562864"/>
    <w:multiLevelType w:val="multilevel"/>
    <w:tmpl w:val="919C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C6865"/>
    <w:multiLevelType w:val="multilevel"/>
    <w:tmpl w:val="40FA3A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FB39F6"/>
    <w:multiLevelType w:val="multilevel"/>
    <w:tmpl w:val="A06A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37BA9"/>
    <w:multiLevelType w:val="multilevel"/>
    <w:tmpl w:val="BA4ED58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5">
    <w:nsid w:val="35C62814"/>
    <w:multiLevelType w:val="multilevel"/>
    <w:tmpl w:val="C92417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2E6C42"/>
    <w:multiLevelType w:val="multilevel"/>
    <w:tmpl w:val="02B0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CD78F0"/>
    <w:multiLevelType w:val="multilevel"/>
    <w:tmpl w:val="ACDABE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EE5408"/>
    <w:multiLevelType w:val="multilevel"/>
    <w:tmpl w:val="41D640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E46B97"/>
    <w:multiLevelType w:val="multilevel"/>
    <w:tmpl w:val="A4D27D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5A10716C"/>
    <w:multiLevelType w:val="multilevel"/>
    <w:tmpl w:val="BB623A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1A594F"/>
    <w:multiLevelType w:val="multilevel"/>
    <w:tmpl w:val="A8C2CF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D74091"/>
    <w:multiLevelType w:val="multilevel"/>
    <w:tmpl w:val="92C891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4C14E3D"/>
    <w:multiLevelType w:val="multilevel"/>
    <w:tmpl w:val="741A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992542"/>
    <w:multiLevelType w:val="multilevel"/>
    <w:tmpl w:val="3B42C5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7"/>
  </w:num>
  <w:num w:numId="7">
    <w:abstractNumId w:val="12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  <w:num w:numId="12">
    <w:abstractNumId w:val="13"/>
  </w:num>
  <w:num w:numId="13">
    <w:abstractNumId w:val="4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31A"/>
    <w:rsid w:val="00016660"/>
    <w:rsid w:val="000B031A"/>
    <w:rsid w:val="00230003"/>
    <w:rsid w:val="00372C95"/>
    <w:rsid w:val="003D427D"/>
    <w:rsid w:val="004149F9"/>
    <w:rsid w:val="0043427F"/>
    <w:rsid w:val="0043499F"/>
    <w:rsid w:val="004B1558"/>
    <w:rsid w:val="00881306"/>
    <w:rsid w:val="009216F5"/>
    <w:rsid w:val="009306D4"/>
    <w:rsid w:val="00947118"/>
    <w:rsid w:val="00A70E0F"/>
    <w:rsid w:val="00D96275"/>
    <w:rsid w:val="00D97EC2"/>
    <w:rsid w:val="00DD278E"/>
    <w:rsid w:val="00E3590E"/>
    <w:rsid w:val="00E370F2"/>
    <w:rsid w:val="00E5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58"/>
  </w:style>
  <w:style w:type="paragraph" w:styleId="2">
    <w:name w:val="heading 2"/>
    <w:basedOn w:val="a"/>
    <w:link w:val="20"/>
    <w:uiPriority w:val="9"/>
    <w:qFormat/>
    <w:rsid w:val="000B0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03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0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3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-hint">
    <w:name w:val="doc-hint"/>
    <w:basedOn w:val="a0"/>
    <w:rsid w:val="000B031A"/>
  </w:style>
  <w:style w:type="character" w:styleId="a3">
    <w:name w:val="Hyperlink"/>
    <w:basedOn w:val="a0"/>
    <w:uiPriority w:val="99"/>
    <w:semiHidden/>
    <w:unhideWhenUsed/>
    <w:rsid w:val="000B03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031A"/>
    <w:rPr>
      <w:b/>
      <w:bCs/>
    </w:rPr>
  </w:style>
  <w:style w:type="character" w:customStyle="1" w:styleId="field-content">
    <w:name w:val="field-content"/>
    <w:basedOn w:val="a0"/>
    <w:rsid w:val="000B031A"/>
  </w:style>
  <w:style w:type="character" w:styleId="a6">
    <w:name w:val="Emphasis"/>
    <w:basedOn w:val="a0"/>
    <w:uiPriority w:val="20"/>
    <w:qFormat/>
    <w:rsid w:val="000B031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B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31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E35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3590E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a9">
    <w:name w:val="List Paragraph"/>
    <w:basedOn w:val="a"/>
    <w:uiPriority w:val="34"/>
    <w:qFormat/>
    <w:rsid w:val="00372C95"/>
    <w:pPr>
      <w:ind w:left="720"/>
      <w:contextualSpacing/>
    </w:pPr>
  </w:style>
  <w:style w:type="character" w:customStyle="1" w:styleId="31">
    <w:name w:val="Основной текст (3)_"/>
    <w:basedOn w:val="a0"/>
    <w:link w:val="32"/>
    <w:locked/>
    <w:rsid w:val="00372C95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72C95"/>
    <w:pPr>
      <w:shd w:val="clear" w:color="auto" w:fill="FFFFFF"/>
      <w:spacing w:after="0" w:line="324" w:lineRule="exact"/>
      <w:jc w:val="both"/>
    </w:pPr>
    <w:rPr>
      <w:rFonts w:cs="Times New Roman"/>
      <w:b/>
      <w:bCs/>
      <w:sz w:val="21"/>
      <w:szCs w:val="21"/>
    </w:rPr>
  </w:style>
  <w:style w:type="character" w:customStyle="1" w:styleId="aa">
    <w:name w:val="Основной текст_"/>
    <w:link w:val="4"/>
    <w:locked/>
    <w:rsid w:val="00372C95"/>
    <w:rPr>
      <w:rFonts w:ascii="Arial" w:hAnsi="Arial"/>
      <w:sz w:val="21"/>
      <w:shd w:val="clear" w:color="auto" w:fill="FFFFFF"/>
    </w:rPr>
  </w:style>
  <w:style w:type="paragraph" w:customStyle="1" w:styleId="4">
    <w:name w:val="Основной текст4"/>
    <w:basedOn w:val="a"/>
    <w:link w:val="aa"/>
    <w:rsid w:val="00372C95"/>
    <w:pPr>
      <w:shd w:val="clear" w:color="auto" w:fill="FFFFFF"/>
      <w:spacing w:after="0" w:line="324" w:lineRule="exact"/>
      <w:ind w:hanging="940"/>
      <w:jc w:val="both"/>
    </w:pPr>
    <w:rPr>
      <w:rFonts w:ascii="Arial" w:hAnsi="Arial"/>
      <w:sz w:val="21"/>
    </w:rPr>
  </w:style>
  <w:style w:type="paragraph" w:styleId="ab">
    <w:name w:val="Body Text"/>
    <w:basedOn w:val="a"/>
    <w:link w:val="ac"/>
    <w:uiPriority w:val="99"/>
    <w:rsid w:val="00016660"/>
    <w:pPr>
      <w:shd w:val="clear" w:color="auto" w:fill="FFFFFF"/>
      <w:spacing w:after="0" w:line="324" w:lineRule="exact"/>
      <w:ind w:hanging="700"/>
      <w:jc w:val="both"/>
    </w:pPr>
    <w:rPr>
      <w:rFonts w:ascii="Arial Unicode MS" w:eastAsia="Arial Unicode MS" w:hAnsi="Arial Unicode MS" w:cs="Arial Unicode MS"/>
      <w:sz w:val="21"/>
      <w:szCs w:val="21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16660"/>
    <w:rPr>
      <w:rFonts w:ascii="Arial Unicode MS" w:eastAsia="Arial Unicode MS" w:hAnsi="Arial Unicode MS" w:cs="Arial Unicode MS"/>
      <w:sz w:val="21"/>
      <w:szCs w:val="21"/>
      <w:shd w:val="clear" w:color="auto" w:fill="FFFFFF"/>
      <w:lang w:eastAsia="ru-RU"/>
    </w:rPr>
  </w:style>
  <w:style w:type="paragraph" w:styleId="ad">
    <w:name w:val="header"/>
    <w:basedOn w:val="a"/>
    <w:link w:val="ae"/>
    <w:uiPriority w:val="99"/>
    <w:unhideWhenUsed/>
    <w:rsid w:val="00230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30003"/>
  </w:style>
  <w:style w:type="paragraph" w:styleId="af">
    <w:name w:val="footer"/>
    <w:basedOn w:val="a"/>
    <w:link w:val="af0"/>
    <w:uiPriority w:val="99"/>
    <w:semiHidden/>
    <w:unhideWhenUsed/>
    <w:rsid w:val="00230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0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7144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58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3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20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75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4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77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81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29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425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80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746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04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98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194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887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883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448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662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6339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19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6056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24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46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538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1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5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14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89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63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29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576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35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4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879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096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2739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450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20807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53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62469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7858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68512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2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5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9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04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260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332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2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1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9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6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dact.ru/law/federalnyi-zakon-ot-06032006-n-35-fz-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sudact.ru/law/ukaz-prezidenta-rf-ot-15022006-n-116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3237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glbuh</cp:lastModifiedBy>
  <cp:revision>10</cp:revision>
  <cp:lastPrinted>2019-04-12T01:48:00Z</cp:lastPrinted>
  <dcterms:created xsi:type="dcterms:W3CDTF">2019-03-27T23:39:00Z</dcterms:created>
  <dcterms:modified xsi:type="dcterms:W3CDTF">2019-05-08T03:50:00Z</dcterms:modified>
</cp:coreProperties>
</file>